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A8" w:rsidRPr="00BC2529" w:rsidRDefault="00893F6C" w:rsidP="00773A14">
      <w:pPr>
        <w:spacing w:line="288" w:lineRule="auto"/>
        <w:jc w:val="both"/>
        <w:rPr>
          <w:rFonts w:hint="cs"/>
          <w:b/>
          <w:bCs/>
          <w:rtl/>
        </w:rPr>
      </w:pPr>
      <w:r w:rsidRPr="00BC2529">
        <w:rPr>
          <w:rFonts w:hint="cs"/>
          <w:b/>
          <w:bCs/>
          <w:rtl/>
        </w:rPr>
        <w:t xml:space="preserve">تعریف پرخاشگری </w:t>
      </w:r>
    </w:p>
    <w:p w:rsidR="00893F6C" w:rsidRDefault="00893F6C" w:rsidP="00773A14">
      <w:pPr>
        <w:spacing w:line="288" w:lineRule="auto"/>
        <w:jc w:val="both"/>
        <w:rPr>
          <w:rFonts w:hint="cs"/>
          <w:rtl/>
        </w:rPr>
      </w:pPr>
      <w:r>
        <w:rPr>
          <w:rFonts w:hint="cs"/>
          <w:rtl/>
        </w:rPr>
        <w:t>پرخاشگری یک نوع رفتاری است از خشم و عصبانیت</w:t>
      </w:r>
    </w:p>
    <w:p w:rsidR="00893F6C" w:rsidRDefault="00893F6C" w:rsidP="00773A14">
      <w:pPr>
        <w:spacing w:line="288" w:lineRule="auto"/>
        <w:jc w:val="both"/>
        <w:rPr>
          <w:rFonts w:hint="cs"/>
          <w:rtl/>
        </w:rPr>
      </w:pPr>
      <w:r>
        <w:rPr>
          <w:rFonts w:hint="cs"/>
          <w:rtl/>
        </w:rPr>
        <w:t xml:space="preserve">پرخاشگری خصمانه، رفتاری است که به منظور صدمه و آزاررساندن به دیگری یا دیگران ابراز </w:t>
      </w:r>
      <w:r>
        <w:rPr>
          <w:rtl/>
        </w:rPr>
        <w:br/>
      </w:r>
      <w:r>
        <w:rPr>
          <w:rFonts w:hint="cs"/>
          <w:rtl/>
        </w:rPr>
        <w:t xml:space="preserve">می شود، و هدف در آن صرفاً آزاررساندن است نشئت می گیرد. </w:t>
      </w:r>
    </w:p>
    <w:p w:rsidR="00893F6C" w:rsidRDefault="00893F6C" w:rsidP="00773A14">
      <w:pPr>
        <w:spacing w:line="288" w:lineRule="auto"/>
        <w:jc w:val="both"/>
        <w:rPr>
          <w:rFonts w:hint="cs"/>
          <w:rtl/>
        </w:rPr>
      </w:pPr>
      <w:r>
        <w:rPr>
          <w:rFonts w:hint="cs"/>
          <w:rtl/>
        </w:rPr>
        <w:t xml:space="preserve">پرخاشگری وسیله ای ، رفتاری است که فرد به وسیله آن خواستار به دست آوردن هدفی دیگر است و ابداً قصد حمله به دیگران یا اذیت کردن آنها را ندارد. </w:t>
      </w:r>
    </w:p>
    <w:p w:rsidR="00893F6C" w:rsidRPr="00BC2529" w:rsidRDefault="0083718D" w:rsidP="00773A14">
      <w:pPr>
        <w:spacing w:line="288" w:lineRule="auto"/>
        <w:jc w:val="both"/>
        <w:rPr>
          <w:rFonts w:hint="cs"/>
          <w:b/>
          <w:bCs/>
          <w:rtl/>
        </w:rPr>
      </w:pPr>
      <w:r w:rsidRPr="00BC2529">
        <w:rPr>
          <w:rFonts w:hint="cs"/>
          <w:b/>
          <w:bCs/>
          <w:rtl/>
        </w:rPr>
        <w:t xml:space="preserve">علل خشونت و پرخاشگری در کودکان </w:t>
      </w:r>
    </w:p>
    <w:p w:rsidR="0083718D" w:rsidRDefault="0083718D" w:rsidP="00773A14">
      <w:pPr>
        <w:spacing w:line="288" w:lineRule="auto"/>
        <w:jc w:val="both"/>
        <w:rPr>
          <w:rFonts w:hint="cs"/>
          <w:rtl/>
        </w:rPr>
      </w:pPr>
      <w:r>
        <w:rPr>
          <w:rFonts w:hint="cs"/>
          <w:rtl/>
        </w:rPr>
        <w:t xml:space="preserve">1-الگوپذیری کودکان از والدین : یعنی کودکانی که الگوهای رفتاری پرخاشگرانه داشته اند، همانند الگوهای خود رفتار می کنند. کودکان ناکام پرخاشگر می شوند. </w:t>
      </w:r>
    </w:p>
    <w:p w:rsidR="0083718D" w:rsidRPr="00BC2529" w:rsidRDefault="0083718D" w:rsidP="00773A14">
      <w:pPr>
        <w:spacing w:line="288" w:lineRule="auto"/>
        <w:jc w:val="both"/>
        <w:rPr>
          <w:rFonts w:hint="cs"/>
          <w:b/>
          <w:bCs/>
          <w:rtl/>
        </w:rPr>
      </w:pPr>
      <w:r w:rsidRPr="00BC2529">
        <w:rPr>
          <w:rFonts w:hint="cs"/>
          <w:b/>
          <w:bCs/>
          <w:rtl/>
        </w:rPr>
        <w:t xml:space="preserve">اضطراب و پرخاشگری : </w:t>
      </w:r>
    </w:p>
    <w:p w:rsidR="0083718D" w:rsidRDefault="0083718D" w:rsidP="00773A14">
      <w:pPr>
        <w:spacing w:line="288" w:lineRule="auto"/>
        <w:jc w:val="both"/>
        <w:rPr>
          <w:rFonts w:hint="cs"/>
          <w:rtl/>
        </w:rPr>
      </w:pPr>
      <w:r>
        <w:rPr>
          <w:rFonts w:hint="cs"/>
          <w:rtl/>
        </w:rPr>
        <w:t xml:space="preserve">پرخاشگری، نشانه ای از تضادهای درونی: پرخاشگری و کج خلقی در کودکان چنانچه با علامت های همراه باشد، می تواند نشانه از اقسردگی باشد. </w:t>
      </w:r>
    </w:p>
    <w:p w:rsidR="00B93F6F" w:rsidRDefault="00B93F6F" w:rsidP="00773A14">
      <w:pPr>
        <w:spacing w:line="288" w:lineRule="auto"/>
        <w:jc w:val="both"/>
        <w:rPr>
          <w:rFonts w:hint="cs"/>
          <w:rtl/>
        </w:rPr>
      </w:pPr>
      <w:r>
        <w:rPr>
          <w:rFonts w:hint="cs"/>
          <w:rtl/>
        </w:rPr>
        <w:lastRenderedPageBreak/>
        <w:t xml:space="preserve">خشونت و مدرسه: تمسخر کودک توسط دانش آموزان دیگر وقتی کودکی توسط دانش آموزان دیگر کتک بخورد و قادر به دفاع از خود نباشد. </w:t>
      </w:r>
    </w:p>
    <w:p w:rsidR="00B93F6F" w:rsidRPr="00BC2529" w:rsidRDefault="00B93F6F" w:rsidP="00773A14">
      <w:pPr>
        <w:spacing w:line="288" w:lineRule="auto"/>
        <w:jc w:val="both"/>
        <w:rPr>
          <w:rFonts w:hint="cs"/>
          <w:b/>
          <w:bCs/>
          <w:rtl/>
        </w:rPr>
      </w:pPr>
      <w:r w:rsidRPr="00BC2529">
        <w:rPr>
          <w:rFonts w:hint="cs"/>
          <w:b/>
          <w:bCs/>
          <w:rtl/>
        </w:rPr>
        <w:t xml:space="preserve">درمان : </w:t>
      </w:r>
    </w:p>
    <w:p w:rsidR="00B93F6F" w:rsidRDefault="00B93F6F" w:rsidP="00773A14">
      <w:pPr>
        <w:spacing w:line="288" w:lineRule="auto"/>
        <w:jc w:val="both"/>
        <w:rPr>
          <w:rFonts w:hint="cs"/>
          <w:rtl/>
        </w:rPr>
      </w:pPr>
      <w:r>
        <w:rPr>
          <w:rFonts w:hint="cs"/>
          <w:rtl/>
        </w:rPr>
        <w:t xml:space="preserve">برای درمان پرخاشگری در کودکان اولین گام این است که نوع </w:t>
      </w:r>
      <w:r w:rsidR="00C56D20">
        <w:rPr>
          <w:rFonts w:hint="cs"/>
          <w:rtl/>
        </w:rPr>
        <w:t xml:space="preserve">پرخاشگری آنها و علت آن را شناسایی کنیم. </w:t>
      </w:r>
    </w:p>
    <w:p w:rsidR="00C56D20" w:rsidRDefault="00C56D20" w:rsidP="00773A14">
      <w:pPr>
        <w:spacing w:line="288" w:lineRule="auto"/>
        <w:ind w:left="360"/>
        <w:jc w:val="both"/>
        <w:rPr>
          <w:rFonts w:hint="cs"/>
          <w:rtl/>
        </w:rPr>
      </w:pPr>
      <w:r>
        <w:rPr>
          <w:rFonts w:hint="cs"/>
          <w:rtl/>
        </w:rPr>
        <w:t xml:space="preserve">-اگر پرخانشگری در اثر ناکامی به وجود آمده باشد، بایستی کودک ناکام را در رسیدن به اهداف مطلوب کمک کنیم.  </w:t>
      </w:r>
    </w:p>
    <w:p w:rsidR="0013453D" w:rsidRDefault="00C56D20" w:rsidP="00773A14">
      <w:pPr>
        <w:spacing w:line="288" w:lineRule="auto"/>
        <w:ind w:left="360"/>
        <w:jc w:val="both"/>
        <w:rPr>
          <w:rFonts w:hint="cs"/>
          <w:rtl/>
        </w:rPr>
      </w:pPr>
      <w:r>
        <w:rPr>
          <w:rFonts w:hint="cs"/>
          <w:rtl/>
        </w:rPr>
        <w:t>چنانچه نوع پرخاشگری کودک خصمانه است، بایستی کودک را از آزار و اذیت کردن دور کنیم تا مجبور نباشد برای تلافی و انتقام، افراد دیگر را اذیت کند، و اگر پرخاشگری از نوع وسیله ای است، بایستی راه های دیگری را جهت مطرح کردن کودک برگزینیم</w:t>
      </w:r>
      <w:r w:rsidR="0013453D">
        <w:rPr>
          <w:rFonts w:hint="cs"/>
          <w:rtl/>
        </w:rPr>
        <w:t xml:space="preserve"> تا او ناچار نباشد از روش خشونت برای جلب توجه استفاده کند. در مواردی که علت پرخاشگری اضطراب است، باید از نگرانی درونی و اضطراب کودک مطلع شویم . به کودکان مضطرب باید فرصت صحبت کردن بدهیم تا </w:t>
      </w:r>
      <w:r w:rsidR="0013453D">
        <w:rPr>
          <w:rFonts w:hint="cs"/>
          <w:rtl/>
        </w:rPr>
        <w:lastRenderedPageBreak/>
        <w:t xml:space="preserve">نگرانی خود را ابراز کنند و تا حد امکان بایستی سعی کنیم در جهت رفع نگرانی ای که آن ها را آزرده است، قدم برداریم. ورزش کردن برای این کودکان بسیار مؤثر است و باعث تخلیه هیجانی می شود. </w:t>
      </w:r>
    </w:p>
    <w:p w:rsidR="00C56D20" w:rsidRPr="00BC2529" w:rsidRDefault="0013453D" w:rsidP="00773A14">
      <w:pPr>
        <w:spacing w:line="288" w:lineRule="auto"/>
        <w:ind w:left="360"/>
        <w:jc w:val="both"/>
        <w:rPr>
          <w:rFonts w:hint="cs"/>
          <w:b/>
          <w:bCs/>
          <w:rtl/>
        </w:rPr>
      </w:pPr>
      <w:r w:rsidRPr="00BC2529">
        <w:rPr>
          <w:rFonts w:hint="cs"/>
          <w:b/>
          <w:bCs/>
          <w:rtl/>
        </w:rPr>
        <w:t xml:space="preserve">روش هایی برای درمان : </w:t>
      </w:r>
    </w:p>
    <w:p w:rsidR="0013453D" w:rsidRDefault="0013453D" w:rsidP="00773A14">
      <w:pPr>
        <w:spacing w:line="288" w:lineRule="auto"/>
        <w:ind w:left="360"/>
        <w:jc w:val="both"/>
        <w:rPr>
          <w:rFonts w:hint="cs"/>
          <w:rtl/>
        </w:rPr>
      </w:pPr>
      <w:r>
        <w:rPr>
          <w:rFonts w:hint="cs"/>
          <w:rtl/>
        </w:rPr>
        <w:t xml:space="preserve">-مدل های پرخاشگری را به حداقل برسانید. </w:t>
      </w:r>
    </w:p>
    <w:p w:rsidR="0013453D" w:rsidRDefault="0013453D" w:rsidP="00773A14">
      <w:pPr>
        <w:spacing w:line="288" w:lineRule="auto"/>
        <w:ind w:left="360"/>
        <w:jc w:val="both"/>
        <w:rPr>
          <w:rFonts w:hint="cs"/>
          <w:rtl/>
        </w:rPr>
      </w:pPr>
      <w:r>
        <w:rPr>
          <w:rFonts w:hint="cs"/>
          <w:rtl/>
        </w:rPr>
        <w:t>می توانید از راهکارهای زیر استفاده کنید:</w:t>
      </w:r>
    </w:p>
    <w:p w:rsidR="0013453D" w:rsidRDefault="0013453D" w:rsidP="00773A14">
      <w:pPr>
        <w:spacing w:line="288" w:lineRule="auto"/>
        <w:ind w:left="360"/>
        <w:jc w:val="both"/>
        <w:rPr>
          <w:rFonts w:hint="cs"/>
          <w:rtl/>
        </w:rPr>
      </w:pPr>
      <w:r>
        <w:rPr>
          <w:rFonts w:hint="cs"/>
          <w:rtl/>
        </w:rPr>
        <w:t xml:space="preserve"> الف) نگذارید کودک فیلم های خشونت آمیز تلویزیونی ببیند .</w:t>
      </w:r>
    </w:p>
    <w:p w:rsidR="0013453D" w:rsidRDefault="0013453D" w:rsidP="00773A14">
      <w:pPr>
        <w:spacing w:line="288" w:lineRule="auto"/>
        <w:ind w:left="360"/>
        <w:jc w:val="both"/>
        <w:rPr>
          <w:rFonts w:hint="cs"/>
          <w:rtl/>
        </w:rPr>
      </w:pPr>
      <w:r>
        <w:rPr>
          <w:rFonts w:hint="cs"/>
          <w:rtl/>
        </w:rPr>
        <w:t xml:space="preserve">ب) فیلم ها، تصاویر و روزنامه کودک را به دقت انتخاب کنید. </w:t>
      </w:r>
    </w:p>
    <w:p w:rsidR="0013453D" w:rsidRDefault="0013453D" w:rsidP="00773A14">
      <w:pPr>
        <w:spacing w:line="288" w:lineRule="auto"/>
        <w:ind w:left="360"/>
        <w:jc w:val="both"/>
        <w:rPr>
          <w:rFonts w:hint="cs"/>
          <w:rtl/>
        </w:rPr>
      </w:pPr>
      <w:r>
        <w:rPr>
          <w:rFonts w:hint="cs"/>
          <w:rtl/>
        </w:rPr>
        <w:t xml:space="preserve">ج) الگوهایی را در اختیار کودک بگذارید که پرخاشگرانه نباشند. </w:t>
      </w:r>
    </w:p>
    <w:p w:rsidR="0013453D" w:rsidRDefault="0013453D" w:rsidP="00773A14">
      <w:pPr>
        <w:spacing w:line="288" w:lineRule="auto"/>
        <w:ind w:left="360"/>
        <w:jc w:val="both"/>
        <w:rPr>
          <w:rFonts w:hint="cs"/>
          <w:rtl/>
        </w:rPr>
      </w:pPr>
      <w:r>
        <w:rPr>
          <w:rFonts w:hint="cs"/>
          <w:rtl/>
        </w:rPr>
        <w:t xml:space="preserve">د) همراه کودک برنامه های تلویزیونی را ببینید و صحنه پرخاشگرانه آن را تفسیر کنید. </w:t>
      </w:r>
    </w:p>
    <w:p w:rsidR="0013453D" w:rsidRDefault="0013453D" w:rsidP="00773A14">
      <w:pPr>
        <w:spacing w:line="288" w:lineRule="auto"/>
        <w:ind w:left="360"/>
        <w:jc w:val="both"/>
        <w:rPr>
          <w:rFonts w:hint="cs"/>
          <w:rtl/>
        </w:rPr>
      </w:pPr>
      <w:r>
        <w:rPr>
          <w:rFonts w:hint="cs"/>
          <w:rtl/>
        </w:rPr>
        <w:t xml:space="preserve">3 همدلی را افزایش دهید. آگاهی کودک را نسبت به رنجی که بر اثر پرخاشگری او در افراد یا حیوانات به وجود می آید، افزایش دهید. </w:t>
      </w:r>
    </w:p>
    <w:p w:rsidR="0013453D" w:rsidRDefault="0013453D" w:rsidP="00773A14">
      <w:pPr>
        <w:spacing w:line="288" w:lineRule="auto"/>
        <w:ind w:left="360"/>
        <w:jc w:val="both"/>
        <w:rPr>
          <w:rFonts w:hint="cs"/>
          <w:rtl/>
        </w:rPr>
      </w:pPr>
      <w:r>
        <w:rPr>
          <w:rFonts w:hint="cs"/>
          <w:rtl/>
        </w:rPr>
        <w:lastRenderedPageBreak/>
        <w:t xml:space="preserve">-رفتارهایی را که مغایر با رفتار پرخاشگرانه است، تقویت کنید. </w:t>
      </w:r>
    </w:p>
    <w:p w:rsidR="0013453D" w:rsidRDefault="0013453D" w:rsidP="00773A14">
      <w:pPr>
        <w:spacing w:line="288" w:lineRule="auto"/>
        <w:ind w:left="360"/>
        <w:jc w:val="both"/>
        <w:rPr>
          <w:rFonts w:hint="cs"/>
          <w:rtl/>
        </w:rPr>
      </w:pPr>
      <w:r>
        <w:rPr>
          <w:rFonts w:hint="cs"/>
          <w:rtl/>
        </w:rPr>
        <w:t xml:space="preserve">-به جای کودک پرخاشگر، به کودکی که به وی پرخاش شده توجه کنید. </w:t>
      </w:r>
    </w:p>
    <w:p w:rsidR="0013453D" w:rsidRDefault="0013453D" w:rsidP="00773A14">
      <w:pPr>
        <w:spacing w:line="288" w:lineRule="auto"/>
        <w:ind w:left="360"/>
        <w:jc w:val="both"/>
        <w:rPr>
          <w:rFonts w:hint="cs"/>
          <w:rtl/>
        </w:rPr>
      </w:pPr>
      <w:r>
        <w:rPr>
          <w:rFonts w:hint="cs"/>
          <w:rtl/>
        </w:rPr>
        <w:t xml:space="preserve">- نحوه ارتباط کودک را با افرادی که با او زندگی می کنند </w:t>
      </w:r>
      <w:r w:rsidR="0021294A">
        <w:rPr>
          <w:rFonts w:hint="cs"/>
          <w:rtl/>
        </w:rPr>
        <w:t xml:space="preserve">، مورد بررسی قرار دهید. </w:t>
      </w:r>
    </w:p>
    <w:p w:rsidR="0021294A" w:rsidRDefault="0021294A" w:rsidP="00773A14">
      <w:pPr>
        <w:spacing w:line="288" w:lineRule="auto"/>
        <w:ind w:left="360"/>
        <w:jc w:val="both"/>
        <w:rPr>
          <w:rFonts w:hint="cs"/>
          <w:rtl/>
        </w:rPr>
      </w:pPr>
      <w:r>
        <w:rPr>
          <w:rFonts w:hint="cs"/>
          <w:rtl/>
        </w:rPr>
        <w:t xml:space="preserve">اگر قرار است کودک به دلیل رفتار خشونت آمیزش تنبیه شود، بهتراست به طریقی باشد که منجر به حمله انتقامی و تلافی جویانه از طرف کودک نشود. </w:t>
      </w:r>
    </w:p>
    <w:p w:rsidR="0021294A" w:rsidRDefault="0021294A" w:rsidP="00773A14">
      <w:pPr>
        <w:spacing w:line="288" w:lineRule="auto"/>
        <w:ind w:left="360"/>
        <w:jc w:val="both"/>
        <w:rPr>
          <w:rFonts w:hint="cs"/>
          <w:rtl/>
        </w:rPr>
      </w:pPr>
      <w:r>
        <w:rPr>
          <w:rFonts w:hint="cs"/>
          <w:rtl/>
        </w:rPr>
        <w:t xml:space="preserve">8-فرصت تخلیه هیجانات را برای کودک فراهم کنید. </w:t>
      </w:r>
    </w:p>
    <w:p w:rsidR="0021294A" w:rsidRDefault="0021294A" w:rsidP="00773A14">
      <w:pPr>
        <w:spacing w:line="288" w:lineRule="auto"/>
        <w:jc w:val="both"/>
        <w:rPr>
          <w:rFonts w:hint="cs"/>
          <w:rtl/>
        </w:rPr>
      </w:pPr>
      <w:r>
        <w:rPr>
          <w:rFonts w:hint="cs"/>
          <w:rtl/>
        </w:rPr>
        <w:t xml:space="preserve">-فعالیتهای ساعتی او را در صورت امکان با شرکت کودکی دیگر طراحی کنید. </w:t>
      </w:r>
    </w:p>
    <w:p w:rsidR="0021294A" w:rsidRDefault="0021294A" w:rsidP="00773A14">
      <w:pPr>
        <w:spacing w:line="288" w:lineRule="auto"/>
        <w:jc w:val="both"/>
        <w:rPr>
          <w:rFonts w:hint="cs"/>
          <w:rtl/>
        </w:rPr>
      </w:pPr>
      <w:r>
        <w:rPr>
          <w:rFonts w:hint="cs"/>
          <w:rtl/>
        </w:rPr>
        <w:t xml:space="preserve">-از تنبیهات بدنی پرهیز کنید. </w:t>
      </w:r>
    </w:p>
    <w:p w:rsidR="0021294A" w:rsidRDefault="0021294A" w:rsidP="00773A14">
      <w:pPr>
        <w:spacing w:line="288" w:lineRule="auto"/>
        <w:jc w:val="both"/>
        <w:rPr>
          <w:rFonts w:hint="cs"/>
          <w:rtl/>
        </w:rPr>
      </w:pPr>
      <w:r>
        <w:rPr>
          <w:rFonts w:hint="cs"/>
          <w:rtl/>
        </w:rPr>
        <w:t xml:space="preserve">علت رفتار پرخاشگرانه وی را بیابید. </w:t>
      </w:r>
    </w:p>
    <w:p w:rsidR="0021294A" w:rsidRDefault="0021294A" w:rsidP="00773A14">
      <w:pPr>
        <w:spacing w:line="288" w:lineRule="auto"/>
        <w:jc w:val="both"/>
        <w:rPr>
          <w:rFonts w:hint="cs"/>
          <w:rtl/>
        </w:rPr>
      </w:pPr>
      <w:r>
        <w:rPr>
          <w:rFonts w:hint="cs"/>
          <w:rtl/>
        </w:rPr>
        <w:t xml:space="preserve">-ثبت وقایع روزانه، بازی درمانی، بازی های جالب، جمله سازی و گوش دادن فعال ممکن است به عنوان کمکی در جهت درک کودکان خشن به کار گرفته شود. </w:t>
      </w:r>
    </w:p>
    <w:p w:rsidR="0021294A" w:rsidRDefault="0021294A" w:rsidP="00773A14">
      <w:pPr>
        <w:spacing w:line="288" w:lineRule="auto"/>
        <w:jc w:val="both"/>
        <w:rPr>
          <w:rFonts w:hint="cs"/>
          <w:rtl/>
        </w:rPr>
      </w:pPr>
      <w:r>
        <w:rPr>
          <w:rFonts w:hint="cs"/>
          <w:rtl/>
        </w:rPr>
        <w:lastRenderedPageBreak/>
        <w:t xml:space="preserve">15- به کودک بفهمانید که با هر رفتار خشونت آمیز، خود را از شما بیشتر دور می کند. </w:t>
      </w:r>
    </w:p>
    <w:p w:rsidR="0021294A" w:rsidRDefault="0021294A" w:rsidP="00773A14">
      <w:pPr>
        <w:spacing w:line="288" w:lineRule="auto"/>
        <w:jc w:val="both"/>
        <w:rPr>
          <w:rFonts w:hint="cs"/>
          <w:rtl/>
        </w:rPr>
      </w:pPr>
      <w:r>
        <w:rPr>
          <w:rFonts w:hint="cs"/>
          <w:rtl/>
        </w:rPr>
        <w:t xml:space="preserve">-ایجاد سرگرمی و اشتغال: باید کودک را به کاری که مورد علاقه اش است سرگرم نمود. تا فرصت فکرکردن برای دعوا و تهاجم را نداشته باشد. </w:t>
      </w:r>
    </w:p>
    <w:p w:rsidR="00773A14" w:rsidRDefault="00773A14" w:rsidP="00773A14">
      <w:pPr>
        <w:spacing w:line="288" w:lineRule="auto"/>
        <w:jc w:val="both"/>
        <w:rPr>
          <w:rFonts w:hint="cs"/>
          <w:rtl/>
        </w:rPr>
      </w:pPr>
    </w:p>
    <w:p w:rsidR="00773A14" w:rsidRDefault="00773A14" w:rsidP="00773A14">
      <w:pPr>
        <w:spacing w:line="288" w:lineRule="auto"/>
        <w:jc w:val="both"/>
        <w:rPr>
          <w:rFonts w:hint="cs"/>
          <w:rtl/>
        </w:rPr>
      </w:pPr>
    </w:p>
    <w:p w:rsidR="00773A14" w:rsidRDefault="00773A14" w:rsidP="00773A14">
      <w:pPr>
        <w:spacing w:line="288" w:lineRule="auto"/>
        <w:jc w:val="both"/>
        <w:rPr>
          <w:rFonts w:hint="cs"/>
          <w:rtl/>
        </w:rPr>
      </w:pPr>
    </w:p>
    <w:p w:rsidR="00773A14" w:rsidRDefault="00773A14" w:rsidP="00773A14">
      <w:pPr>
        <w:spacing w:line="288" w:lineRule="auto"/>
        <w:jc w:val="both"/>
        <w:rPr>
          <w:rFonts w:hint="cs"/>
          <w:rtl/>
        </w:rPr>
      </w:pPr>
    </w:p>
    <w:p w:rsidR="00773A14" w:rsidRDefault="00773A14" w:rsidP="00773A14">
      <w:pPr>
        <w:spacing w:line="288" w:lineRule="auto"/>
        <w:jc w:val="both"/>
        <w:rPr>
          <w:rFonts w:hint="cs"/>
          <w:rtl/>
        </w:rPr>
      </w:pPr>
    </w:p>
    <w:p w:rsidR="00773A14" w:rsidRDefault="00773A14" w:rsidP="00773A14">
      <w:pPr>
        <w:spacing w:line="288" w:lineRule="auto"/>
        <w:jc w:val="both"/>
        <w:rPr>
          <w:rFonts w:hint="cs"/>
          <w:rtl/>
        </w:rPr>
      </w:pPr>
    </w:p>
    <w:p w:rsidR="00773A14" w:rsidRDefault="00773A14" w:rsidP="00773A14">
      <w:pPr>
        <w:spacing w:line="288" w:lineRule="auto"/>
        <w:jc w:val="both"/>
        <w:rPr>
          <w:rFonts w:hint="cs"/>
          <w:rtl/>
        </w:rPr>
      </w:pPr>
    </w:p>
    <w:p w:rsidR="00773A14" w:rsidRDefault="00773A14" w:rsidP="00773A14">
      <w:pPr>
        <w:spacing w:line="288" w:lineRule="auto"/>
        <w:jc w:val="both"/>
        <w:rPr>
          <w:rFonts w:hint="cs"/>
          <w:rtl/>
        </w:rPr>
      </w:pPr>
    </w:p>
    <w:p w:rsidR="00773A14" w:rsidRDefault="00773A14" w:rsidP="00773A14">
      <w:pPr>
        <w:spacing w:line="288" w:lineRule="auto"/>
        <w:jc w:val="both"/>
        <w:rPr>
          <w:rFonts w:hint="cs"/>
          <w:rtl/>
        </w:rPr>
      </w:pPr>
    </w:p>
    <w:p w:rsidR="00773A14" w:rsidRDefault="00773A14" w:rsidP="00773A14">
      <w:pPr>
        <w:spacing w:line="288" w:lineRule="auto"/>
        <w:jc w:val="both"/>
        <w:rPr>
          <w:rFonts w:hint="cs"/>
          <w:rtl/>
        </w:rPr>
      </w:pPr>
    </w:p>
    <w:p w:rsidR="00773A14" w:rsidRDefault="00773A14" w:rsidP="00773A14">
      <w:pPr>
        <w:spacing w:line="288" w:lineRule="auto"/>
        <w:jc w:val="both"/>
        <w:rPr>
          <w:rFonts w:hint="cs"/>
          <w:rtl/>
        </w:rPr>
      </w:pPr>
    </w:p>
    <w:p w:rsidR="00773A14" w:rsidRDefault="00773A14" w:rsidP="00773A14">
      <w:pPr>
        <w:spacing w:line="288" w:lineRule="auto"/>
        <w:jc w:val="both"/>
        <w:rPr>
          <w:rFonts w:hint="cs"/>
          <w:rtl/>
        </w:rPr>
      </w:pPr>
    </w:p>
    <w:p w:rsidR="00773A14" w:rsidRDefault="00773A14" w:rsidP="00773A14">
      <w:pPr>
        <w:spacing w:line="288" w:lineRule="auto"/>
        <w:jc w:val="both"/>
        <w:rPr>
          <w:rFonts w:hint="cs"/>
          <w:rtl/>
        </w:rPr>
      </w:pPr>
    </w:p>
    <w:p w:rsidR="00773A14" w:rsidRDefault="00773A14" w:rsidP="00773A14">
      <w:pPr>
        <w:spacing w:line="288" w:lineRule="auto"/>
        <w:jc w:val="both"/>
        <w:rPr>
          <w:rFonts w:hint="cs"/>
          <w:rtl/>
        </w:rPr>
      </w:pPr>
    </w:p>
    <w:p w:rsidR="00773A14" w:rsidRDefault="00773A14" w:rsidP="00773A14">
      <w:pPr>
        <w:spacing w:line="288" w:lineRule="auto"/>
        <w:jc w:val="both"/>
        <w:rPr>
          <w:rFonts w:hint="cs"/>
          <w:rtl/>
        </w:rPr>
      </w:pPr>
    </w:p>
    <w:p w:rsidR="00773A14" w:rsidRDefault="00773A14" w:rsidP="00773A14">
      <w:pPr>
        <w:spacing w:line="288" w:lineRule="auto"/>
        <w:jc w:val="both"/>
        <w:rPr>
          <w:rFonts w:hint="cs"/>
          <w:rtl/>
        </w:rPr>
      </w:pPr>
    </w:p>
    <w:p w:rsidR="00E012C9" w:rsidRPr="00E012C9" w:rsidRDefault="00773A14" w:rsidP="00E012C9">
      <w:pPr>
        <w:spacing w:line="288" w:lineRule="auto"/>
        <w:rPr>
          <w:rFonts w:cs="B Narm" w:hint="cs"/>
          <w:b/>
          <w:bCs/>
          <w:sz w:val="74"/>
          <w:szCs w:val="76"/>
          <w:rtl/>
        </w:rPr>
      </w:pPr>
      <w:r w:rsidRPr="00E012C9">
        <w:rPr>
          <w:rFonts w:cs="B Narm" w:hint="cs"/>
          <w:b/>
          <w:bCs/>
          <w:sz w:val="74"/>
          <w:szCs w:val="76"/>
          <w:rtl/>
        </w:rPr>
        <w:t xml:space="preserve">با </w:t>
      </w:r>
    </w:p>
    <w:p w:rsidR="00773A14" w:rsidRPr="00E012C9" w:rsidRDefault="00773A14" w:rsidP="00E012C9">
      <w:pPr>
        <w:spacing w:line="288" w:lineRule="auto"/>
        <w:rPr>
          <w:rFonts w:cs="B Narm" w:hint="cs"/>
          <w:b/>
          <w:bCs/>
          <w:sz w:val="74"/>
          <w:szCs w:val="76"/>
          <w:rtl/>
        </w:rPr>
      </w:pPr>
      <w:r w:rsidRPr="00E012C9">
        <w:rPr>
          <w:rFonts w:cs="B Narm" w:hint="cs"/>
          <w:b/>
          <w:bCs/>
          <w:sz w:val="74"/>
          <w:szCs w:val="76"/>
          <w:rtl/>
        </w:rPr>
        <w:t>کودکان پرخاشگر</w:t>
      </w:r>
      <w:r w:rsidR="00E012C9" w:rsidRPr="00E012C9">
        <w:rPr>
          <w:rFonts w:cs="B Narm" w:hint="cs"/>
          <w:b/>
          <w:bCs/>
          <w:sz w:val="74"/>
          <w:szCs w:val="76"/>
          <w:rtl/>
        </w:rPr>
        <w:t xml:space="preserve"> </w:t>
      </w:r>
      <w:r w:rsidRPr="00E012C9">
        <w:rPr>
          <w:rFonts w:cs="B Narm" w:hint="cs"/>
          <w:b/>
          <w:bCs/>
          <w:sz w:val="74"/>
          <w:szCs w:val="76"/>
          <w:rtl/>
        </w:rPr>
        <w:t>چگونه رفتار کنیم؟</w:t>
      </w:r>
    </w:p>
    <w:p w:rsidR="00773A14" w:rsidRDefault="00773A14" w:rsidP="00773A14">
      <w:pPr>
        <w:spacing w:line="288" w:lineRule="auto"/>
        <w:jc w:val="both"/>
        <w:rPr>
          <w:rFonts w:hint="cs"/>
          <w:sz w:val="10"/>
          <w:szCs w:val="12"/>
          <w:rtl/>
        </w:rPr>
      </w:pPr>
    </w:p>
    <w:p w:rsidR="00E012C9" w:rsidRDefault="00E012C9" w:rsidP="00773A14">
      <w:pPr>
        <w:spacing w:line="288" w:lineRule="auto"/>
        <w:jc w:val="both"/>
        <w:rPr>
          <w:rFonts w:hint="cs"/>
          <w:sz w:val="10"/>
          <w:szCs w:val="12"/>
          <w:rtl/>
        </w:rPr>
      </w:pPr>
    </w:p>
    <w:p w:rsidR="00E012C9" w:rsidRDefault="00E012C9" w:rsidP="00773A14">
      <w:pPr>
        <w:spacing w:line="288" w:lineRule="auto"/>
        <w:jc w:val="both"/>
        <w:rPr>
          <w:rFonts w:hint="cs"/>
          <w:sz w:val="10"/>
          <w:szCs w:val="12"/>
          <w:rtl/>
        </w:rPr>
      </w:pPr>
    </w:p>
    <w:p w:rsidR="00E012C9" w:rsidRDefault="00E012C9" w:rsidP="00773A14">
      <w:pPr>
        <w:spacing w:line="288" w:lineRule="auto"/>
        <w:jc w:val="both"/>
        <w:rPr>
          <w:rFonts w:hint="cs"/>
          <w:sz w:val="10"/>
          <w:szCs w:val="12"/>
          <w:rtl/>
        </w:rPr>
      </w:pPr>
    </w:p>
    <w:p w:rsidR="00E012C9" w:rsidRPr="00E012C9" w:rsidRDefault="00E012C9" w:rsidP="00773A14">
      <w:pPr>
        <w:spacing w:line="288" w:lineRule="auto"/>
        <w:jc w:val="both"/>
        <w:rPr>
          <w:rFonts w:hint="cs"/>
          <w:sz w:val="10"/>
          <w:szCs w:val="12"/>
          <w:rtl/>
        </w:rPr>
      </w:pPr>
    </w:p>
    <w:p w:rsidR="00773A14" w:rsidRPr="00E012C9" w:rsidRDefault="00E012C9" w:rsidP="00E012C9">
      <w:pPr>
        <w:spacing w:line="288" w:lineRule="auto"/>
        <w:rPr>
          <w:rFonts w:cs="B Homa" w:hint="cs"/>
          <w:b/>
          <w:bCs/>
          <w:sz w:val="34"/>
          <w:szCs w:val="36"/>
          <w:rtl/>
        </w:rPr>
      </w:pPr>
      <w:r w:rsidRPr="00E012C9">
        <w:rPr>
          <w:rFonts w:cs="B Homa" w:hint="cs"/>
          <w:b/>
          <w:bCs/>
          <w:sz w:val="34"/>
          <w:szCs w:val="36"/>
          <w:rtl/>
        </w:rPr>
        <w:t xml:space="preserve">تهیه کننده : </w:t>
      </w:r>
    </w:p>
    <w:p w:rsidR="00E012C9" w:rsidRPr="00E012C9" w:rsidRDefault="00E012C9" w:rsidP="00E012C9">
      <w:pPr>
        <w:spacing w:line="288" w:lineRule="auto"/>
        <w:rPr>
          <w:rFonts w:cs="B Homa" w:hint="cs"/>
          <w:b/>
          <w:bCs/>
          <w:sz w:val="34"/>
          <w:szCs w:val="36"/>
          <w:rtl/>
        </w:rPr>
      </w:pPr>
      <w:r w:rsidRPr="00E012C9">
        <w:rPr>
          <w:rFonts w:cs="B Homa" w:hint="cs"/>
          <w:b/>
          <w:bCs/>
          <w:sz w:val="34"/>
          <w:szCs w:val="36"/>
          <w:rtl/>
        </w:rPr>
        <w:t>غلام محمد سلامی</w:t>
      </w:r>
    </w:p>
    <w:p w:rsidR="00773A14" w:rsidRDefault="00773A14" w:rsidP="00E012C9">
      <w:pPr>
        <w:spacing w:line="288" w:lineRule="auto"/>
        <w:rPr>
          <w:rFonts w:cs="B Homa" w:hint="cs"/>
          <w:b/>
          <w:bCs/>
          <w:sz w:val="34"/>
          <w:szCs w:val="36"/>
          <w:rtl/>
        </w:rPr>
      </w:pPr>
    </w:p>
    <w:p w:rsidR="00E012C9" w:rsidRDefault="00E012C9" w:rsidP="00E012C9">
      <w:pPr>
        <w:spacing w:line="288" w:lineRule="auto"/>
        <w:rPr>
          <w:rFonts w:cs="B Homa" w:hint="cs"/>
          <w:b/>
          <w:bCs/>
          <w:sz w:val="34"/>
          <w:szCs w:val="36"/>
          <w:rtl/>
        </w:rPr>
      </w:pPr>
      <w:r>
        <w:rPr>
          <w:rFonts w:cs="B Homa" w:hint="cs"/>
          <w:b/>
          <w:bCs/>
          <w:sz w:val="34"/>
          <w:szCs w:val="36"/>
          <w:rtl/>
        </w:rPr>
        <w:t xml:space="preserve">کارشناس پرستاری </w:t>
      </w:r>
    </w:p>
    <w:p w:rsidR="00E012C9" w:rsidRPr="00E012C9" w:rsidRDefault="00E012C9" w:rsidP="00E012C9">
      <w:pPr>
        <w:spacing w:line="288" w:lineRule="auto"/>
        <w:rPr>
          <w:rFonts w:cs="B Homa" w:hint="cs"/>
          <w:b/>
          <w:bCs/>
          <w:sz w:val="34"/>
          <w:szCs w:val="36"/>
        </w:rPr>
      </w:pPr>
      <w:r>
        <w:rPr>
          <w:rFonts w:cs="B Homa" w:hint="cs"/>
          <w:b/>
          <w:bCs/>
          <w:sz w:val="34"/>
          <w:szCs w:val="36"/>
          <w:rtl/>
        </w:rPr>
        <w:t>تیرماه 88</w:t>
      </w:r>
    </w:p>
    <w:sectPr w:rsidR="00E012C9" w:rsidRPr="00E012C9" w:rsidSect="00893F6C">
      <w:pgSz w:w="16838" w:h="11906" w:orient="landscape"/>
      <w:pgMar w:top="567" w:right="567" w:bottom="567" w:left="567" w:header="709" w:footer="709" w:gutter="0"/>
      <w:cols w:num="3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r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74CA"/>
    <w:multiLevelType w:val="hybridMultilevel"/>
    <w:tmpl w:val="9062704E"/>
    <w:lvl w:ilvl="0" w:tplc="5B8208BC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Yagut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41447"/>
    <w:multiLevelType w:val="hybridMultilevel"/>
    <w:tmpl w:val="F4D42C26"/>
    <w:lvl w:ilvl="0" w:tplc="C0424FC6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Yagut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65D21"/>
    <w:multiLevelType w:val="hybridMultilevel"/>
    <w:tmpl w:val="11962D4C"/>
    <w:lvl w:ilvl="0" w:tplc="5B50784A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/>
  <w:rsids>
    <w:rsidRoot w:val="00893F6C"/>
    <w:rsid w:val="0013453D"/>
    <w:rsid w:val="00180E78"/>
    <w:rsid w:val="001E5698"/>
    <w:rsid w:val="0021294A"/>
    <w:rsid w:val="00420EA0"/>
    <w:rsid w:val="00475AA8"/>
    <w:rsid w:val="005719ED"/>
    <w:rsid w:val="006C5298"/>
    <w:rsid w:val="00773A14"/>
    <w:rsid w:val="0083718D"/>
    <w:rsid w:val="00893F6C"/>
    <w:rsid w:val="00B93F6F"/>
    <w:rsid w:val="00BC222F"/>
    <w:rsid w:val="00BC2529"/>
    <w:rsid w:val="00C56D20"/>
    <w:rsid w:val="00E0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Yagut"/>
        <w:sz w:val="24"/>
        <w:szCs w:val="26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</dc:creator>
  <cp:keywords/>
  <dc:description/>
  <cp:lastModifiedBy>nima</cp:lastModifiedBy>
  <cp:revision>6</cp:revision>
  <cp:lastPrinted>2009-12-28T19:28:00Z</cp:lastPrinted>
  <dcterms:created xsi:type="dcterms:W3CDTF">2009-12-28T18:07:00Z</dcterms:created>
  <dcterms:modified xsi:type="dcterms:W3CDTF">2009-12-28T19:29:00Z</dcterms:modified>
</cp:coreProperties>
</file>